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62" w:rsidRPr="00C14A62" w:rsidRDefault="00A87575">
      <w:pPr>
        <w:rPr>
          <w:rFonts w:ascii="FontAwesome" w:hAnsi="FontAwesome"/>
          <w:b/>
          <w:color w:val="000000"/>
          <w:sz w:val="36"/>
          <w:szCs w:val="36"/>
          <w:shd w:val="clear" w:color="auto" w:fill="FFFFFF"/>
        </w:rPr>
      </w:pPr>
      <w:r>
        <w:rPr>
          <w:rFonts w:ascii="FontAwesome" w:hAnsi="FontAwesome"/>
          <w:b/>
          <w:color w:val="000000"/>
          <w:sz w:val="36"/>
          <w:szCs w:val="36"/>
          <w:shd w:val="clear" w:color="auto" w:fill="FFFFFF"/>
        </w:rPr>
        <w:t xml:space="preserve">                       TERMENE</w:t>
      </w:r>
      <w:r w:rsidR="00C14A62" w:rsidRPr="00C14A62">
        <w:rPr>
          <w:rFonts w:ascii="FontAwesome" w:hAnsi="FontAwesome"/>
          <w:b/>
          <w:color w:val="000000"/>
          <w:sz w:val="36"/>
          <w:szCs w:val="36"/>
          <w:shd w:val="clear" w:color="auto" w:fill="FFFFFF"/>
        </w:rPr>
        <w:t xml:space="preserve"> DE DEPUNERE</w:t>
      </w:r>
    </w:p>
    <w:p w:rsidR="00C14A62" w:rsidRPr="00A87575" w:rsidRDefault="00A87575">
      <w:pPr>
        <w:rPr>
          <w:rFonts w:ascii="FontAwesome" w:hAnsi="FontAwesome"/>
          <w:b/>
          <w:color w:val="000000"/>
          <w:sz w:val="36"/>
          <w:szCs w:val="36"/>
          <w:shd w:val="clear" w:color="auto" w:fill="FFFFFF"/>
        </w:rPr>
      </w:pPr>
      <w:r w:rsidRPr="00A87575">
        <w:rPr>
          <w:rFonts w:ascii="FontAwesome" w:hAnsi="FontAwesome"/>
          <w:color w:val="000000"/>
          <w:sz w:val="36"/>
          <w:szCs w:val="36"/>
          <w:shd w:val="clear" w:color="auto" w:fill="FFFFFF"/>
        </w:rPr>
        <w:t xml:space="preserve">                      </w:t>
      </w:r>
      <w:r>
        <w:rPr>
          <w:rFonts w:ascii="FontAwesome" w:hAnsi="FontAwesome"/>
          <w:color w:val="000000"/>
          <w:sz w:val="36"/>
          <w:szCs w:val="36"/>
          <w:shd w:val="clear" w:color="auto" w:fill="FFFFFF"/>
        </w:rPr>
        <w:t xml:space="preserve">               </w:t>
      </w:r>
      <w:r w:rsidRPr="00A87575">
        <w:rPr>
          <w:rFonts w:ascii="FontAwesome" w:hAnsi="FontAwesome"/>
          <w:color w:val="000000"/>
          <w:sz w:val="36"/>
          <w:szCs w:val="36"/>
          <w:shd w:val="clear" w:color="auto" w:fill="FFFFFF"/>
        </w:rPr>
        <w:t xml:space="preserve">   </w:t>
      </w:r>
      <w:r w:rsidRPr="00A87575">
        <w:rPr>
          <w:rFonts w:ascii="FontAwesome" w:hAnsi="FontAwesome"/>
          <w:b/>
          <w:color w:val="000000"/>
          <w:sz w:val="36"/>
          <w:szCs w:val="36"/>
          <w:shd w:val="clear" w:color="auto" w:fill="FFFFFF"/>
        </w:rPr>
        <w:t>DOSARE</w:t>
      </w:r>
    </w:p>
    <w:p w:rsidR="00C14A62" w:rsidRPr="00C14A62" w:rsidRDefault="00C14A62">
      <w:pPr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</w:pP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Indemnizaţia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creștere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a 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copilului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concediu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creștere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copil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)/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stimulent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inserție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direct</w:t>
      </w:r>
    </w:p>
    <w:p w:rsidR="00C14A62" w:rsidRPr="00B3685B" w:rsidRDefault="00C14A6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C14A62">
        <w:rPr>
          <w:rFonts w:ascii="FontAwesome" w:hAnsi="FontAwesome"/>
          <w:color w:val="000000"/>
          <w:sz w:val="36"/>
          <w:szCs w:val="36"/>
        </w:rPr>
        <w:br/>
      </w:r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– Cu maxim 30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zile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calendaristice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înainte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expirarea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concediului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postnatal,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dar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nu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mai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mult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60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zile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lucrătoare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la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ultima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zi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concediului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postnatal;</w:t>
      </w:r>
      <w:r w:rsidRPr="00B3685B">
        <w:rPr>
          <w:rFonts w:cstheme="minorHAnsi"/>
          <w:color w:val="000000"/>
          <w:sz w:val="28"/>
          <w:szCs w:val="28"/>
        </w:rPr>
        <w:br/>
      </w:r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– 60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zile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calendaristice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la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naştere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dacă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nu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există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concediu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maternitate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(pre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şi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postnatal);</w:t>
      </w:r>
      <w:r w:rsidRPr="00B3685B">
        <w:rPr>
          <w:rFonts w:cstheme="minorHAnsi"/>
          <w:color w:val="000000"/>
          <w:sz w:val="28"/>
          <w:szCs w:val="28"/>
        </w:rPr>
        <w:br/>
      </w:r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– 30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zile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calendaristice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cazul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care se face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trecerea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din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indemnizaţie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creşterea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copilului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stimulent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şi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invers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sau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se face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trecerea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la un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părinte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celalalt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;</w:t>
      </w:r>
      <w:r w:rsidRPr="00B3685B">
        <w:rPr>
          <w:rFonts w:cstheme="minorHAnsi"/>
          <w:color w:val="000000"/>
          <w:sz w:val="28"/>
          <w:szCs w:val="28"/>
        </w:rPr>
        <w:br/>
      </w:r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începând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cu 60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zile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înainte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împlinirea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vârstei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2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ani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unui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copil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şi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până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împlinirea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vârstei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2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ani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aceluiași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copil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cazul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care se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trece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dintr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concediu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creştere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unui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copil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concediu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creştere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copilului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următor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;</w:t>
      </w:r>
      <w:r w:rsidRPr="00B3685B">
        <w:rPr>
          <w:rFonts w:cstheme="minorHAnsi"/>
          <w:color w:val="000000"/>
          <w:sz w:val="28"/>
          <w:szCs w:val="28"/>
        </w:rPr>
        <w:br/>
      </w:r>
    </w:p>
    <w:p w:rsidR="00C14A62" w:rsidRPr="00C14A62" w:rsidRDefault="00C14A62">
      <w:pPr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</w:pP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Concediu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/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indemnizație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pentru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celălalt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părinte</w:t>
      </w:r>
      <w:proofErr w:type="spellEnd"/>
    </w:p>
    <w:p w:rsidR="00C14A62" w:rsidRPr="00B3685B" w:rsidRDefault="00C14A6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B3685B">
        <w:rPr>
          <w:rFonts w:cstheme="minorHAnsi"/>
          <w:color w:val="000000"/>
          <w:sz w:val="28"/>
          <w:szCs w:val="28"/>
        </w:rPr>
        <w:br/>
      </w:r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începând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cu 30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zile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înainte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data cu care se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solicită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concediul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și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până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la 15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zile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la data cu care se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solicită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concediu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Pr="00B3685B">
        <w:rPr>
          <w:rFonts w:cstheme="minorHAnsi"/>
          <w:color w:val="000000"/>
          <w:sz w:val="28"/>
          <w:szCs w:val="28"/>
        </w:rPr>
        <w:br/>
      </w:r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proofErr w:type="gramStart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Perioada</w:t>
      </w:r>
      <w:proofErr w:type="spellEnd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cel</w:t>
      </w:r>
      <w:proofErr w:type="spellEnd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puțin</w:t>
      </w:r>
      <w:proofErr w:type="spellEnd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luni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concediului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creșterea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copilului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aferent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celuilalt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părinte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se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efectuează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cazul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persoanelor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îndreptățite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concediu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începând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cu data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intrării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vigoare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a HG nr.</w:t>
      </w:r>
      <w:proofErr w:type="gram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865/2023, data de </w:t>
      </w:r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19.09.2023</w:t>
      </w:r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C14A62" w:rsidRPr="00B3685B" w:rsidRDefault="00C14A6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cazul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persoanelor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îndreptățite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cu </w:t>
      </w:r>
      <w:proofErr w:type="spellStart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drepturi</w:t>
      </w:r>
      <w:proofErr w:type="spellEnd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stabilite</w:t>
      </w:r>
      <w:proofErr w:type="spellEnd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până</w:t>
      </w:r>
      <w:proofErr w:type="spellEnd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la data de 19.09.2023</w:t>
      </w:r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perioada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concediului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creșterea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copilului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aferentă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celuilalt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părinte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este</w:t>
      </w:r>
      <w:proofErr w:type="spellEnd"/>
      <w:proofErr w:type="gram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de </w:t>
      </w:r>
      <w:proofErr w:type="spellStart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cel</w:t>
      </w:r>
      <w:proofErr w:type="spellEnd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puțin</w:t>
      </w:r>
      <w:proofErr w:type="spellEnd"/>
      <w:r w:rsidRPr="00B3685B">
        <w:rPr>
          <w:rFonts w:cstheme="minorHAnsi"/>
          <w:b/>
          <w:color w:val="000000"/>
          <w:sz w:val="28"/>
          <w:szCs w:val="28"/>
        </w:rPr>
        <w:t xml:space="preserve"> </w:t>
      </w:r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o </w:t>
      </w:r>
      <w:proofErr w:type="spellStart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lună</w:t>
      </w:r>
      <w:proofErr w:type="spellEnd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.</w:t>
      </w:r>
    </w:p>
    <w:p w:rsidR="00C14A62" w:rsidRDefault="00C14A62">
      <w:pPr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</w:pPr>
      <w:r>
        <w:rPr>
          <w:rFonts w:ascii="FontAwesome" w:hAnsi="FontAwesome"/>
          <w:color w:val="000000"/>
          <w:sz w:val="27"/>
          <w:szCs w:val="27"/>
        </w:rPr>
        <w:br/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Supliment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concediu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creștere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copil</w:t>
      </w:r>
      <w:proofErr w:type="spellEnd"/>
      <w:r w:rsidRPr="00C14A62">
        <w:rPr>
          <w:rFonts w:ascii="FontAwesome" w:hAnsi="FontAwesome"/>
          <w:color w:val="000000"/>
          <w:sz w:val="27"/>
          <w:szCs w:val="27"/>
          <w:shd w:val="clear" w:color="auto" w:fill="FFFFFF"/>
        </w:rPr>
        <w:br/>
      </w:r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– 60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zile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lucrătoare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la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nașterea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unui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al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doilea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copil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timp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părintele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se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află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concediu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cu alt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copil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sub 2/3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ani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copil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cu handicap,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supliment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concediu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creștere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copil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;</w:t>
      </w:r>
      <w:r w:rsidRPr="00B3685B">
        <w:rPr>
          <w:rFonts w:cstheme="minorHAnsi"/>
          <w:color w:val="000000"/>
          <w:sz w:val="28"/>
          <w:szCs w:val="28"/>
        </w:rPr>
        <w:br/>
      </w:r>
    </w:p>
    <w:p w:rsidR="00C14A62" w:rsidRPr="00B3685B" w:rsidRDefault="00C14A6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Stimulent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inserție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</w:rPr>
        <w:br/>
      </w:r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– 30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zile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lucrătoare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la data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reluării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activitaţii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urma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concediului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creştere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copilului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notă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stimulentul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inserție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nu </w:t>
      </w:r>
      <w:proofErr w:type="spellStart"/>
      <w:proofErr w:type="gram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este</w:t>
      </w:r>
      <w:proofErr w:type="spellEnd"/>
      <w:proofErr w:type="gram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condiționat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începerea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activității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cu o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anumită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perioadă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înaintea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împlinirii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vârstei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2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ani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copilului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);</w:t>
      </w:r>
    </w:p>
    <w:p w:rsidR="009773FC" w:rsidRPr="00B3685B" w:rsidRDefault="00C14A62">
      <w:pPr>
        <w:rPr>
          <w:rFonts w:cstheme="minorHAnsi"/>
          <w:sz w:val="28"/>
          <w:szCs w:val="28"/>
        </w:rPr>
      </w:pPr>
      <w:r w:rsidRPr="00B3685B">
        <w:rPr>
          <w:rFonts w:cstheme="minorHAnsi"/>
          <w:color w:val="000000"/>
          <w:sz w:val="28"/>
          <w:szCs w:val="28"/>
        </w:rPr>
        <w:br/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Prestații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copil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cu 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certificat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încadrare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într</w:t>
      </w:r>
      <w:proofErr w:type="spellEnd"/>
      <w:r w:rsidRPr="00C14A62"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-un grad de handicap</w:t>
      </w:r>
      <w:r>
        <w:rPr>
          <w:rFonts w:ascii="FontAwesome" w:hAnsi="FontAwesome"/>
          <w:color w:val="000000"/>
          <w:sz w:val="27"/>
          <w:szCs w:val="27"/>
        </w:rPr>
        <w:br/>
      </w:r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– cu 30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zile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înainte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împlinirea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vârstei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de 2/3 </w:t>
      </w:r>
      <w:proofErr w:type="spellStart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ani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sau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30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zile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la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emiterea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certificatului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încadrare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într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-un grad de handicap,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prelungire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concediu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/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indemnziție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creștere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copil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cu handicap</w:t>
      </w:r>
      <w:r w:rsidRPr="00B3685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până</w:t>
      </w:r>
      <w:proofErr w:type="spellEnd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la 3 </w:t>
      </w:r>
      <w:proofErr w:type="spellStart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ani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;</w:t>
      </w:r>
      <w:r w:rsidRPr="00B3685B">
        <w:rPr>
          <w:rFonts w:cstheme="minorHAnsi"/>
          <w:color w:val="000000"/>
          <w:sz w:val="28"/>
          <w:szCs w:val="28"/>
        </w:rPr>
        <w:br/>
      </w:r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începând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cu 30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zile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înainte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până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împlinirea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vârstei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3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ani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concediu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/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indemnizație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creștere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stimulent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inserție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copil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cu handicap de la </w:t>
      </w:r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3 la 7 </w:t>
      </w:r>
      <w:proofErr w:type="spellStart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ani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;</w:t>
      </w:r>
      <w:r w:rsidRPr="00B3685B">
        <w:rPr>
          <w:rFonts w:cstheme="minorHAnsi"/>
          <w:color w:val="000000"/>
          <w:sz w:val="28"/>
          <w:szCs w:val="28"/>
        </w:rPr>
        <w:br/>
      </w:r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– 30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zile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la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obținerea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certificatului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încadrare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într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-un grad de handicap,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indemnizație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creștere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copil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/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stimulent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inserție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copiii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aflați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între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4 </w:t>
      </w:r>
      <w:proofErr w:type="spellStart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și</w:t>
      </w:r>
      <w:proofErr w:type="spellEnd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7 </w:t>
      </w:r>
      <w:proofErr w:type="spellStart"/>
      <w:r w:rsidRPr="00B3685B">
        <w:rPr>
          <w:rFonts w:cstheme="minorHAnsi"/>
          <w:b/>
          <w:color w:val="000000"/>
          <w:sz w:val="28"/>
          <w:szCs w:val="28"/>
          <w:shd w:val="clear" w:color="auto" w:fill="FFFFFF"/>
        </w:rPr>
        <w:t>ani</w:t>
      </w:r>
      <w:proofErr w:type="spellEnd"/>
      <w:r w:rsidRPr="00B3685B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Pr="00B3685B">
        <w:rPr>
          <w:rFonts w:cstheme="minorHAnsi"/>
          <w:color w:val="000000"/>
          <w:sz w:val="28"/>
          <w:szCs w:val="28"/>
        </w:rPr>
        <w:br/>
      </w:r>
    </w:p>
    <w:sectPr w:rsidR="009773FC" w:rsidRPr="00B3685B" w:rsidSect="00E70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4A62"/>
    <w:rsid w:val="002F5767"/>
    <w:rsid w:val="009773FC"/>
    <w:rsid w:val="00A87575"/>
    <w:rsid w:val="00B3685B"/>
    <w:rsid w:val="00C14A62"/>
    <w:rsid w:val="00E7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ajps</dc:creator>
  <cp:keywords/>
  <dc:description/>
  <cp:lastModifiedBy>ajps</cp:lastModifiedBy>
  <cp:revision>4</cp:revision>
  <cp:lastPrinted>2025-06-19T07:09:00Z</cp:lastPrinted>
  <dcterms:created xsi:type="dcterms:W3CDTF">2025-06-18T07:08:00Z</dcterms:created>
  <dcterms:modified xsi:type="dcterms:W3CDTF">2025-06-19T07:09:00Z</dcterms:modified>
</cp:coreProperties>
</file>